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FFA TALENT COMPETITION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FFA Talent competition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bookmarkStart w:colFirst="0" w:colLast="0" w:name="_gjdgxs" w:id="0"/>
      <w:bookmarkEnd w:id="0"/>
      <w:r w:rsidDel="00000000" w:rsidR="00000000" w:rsidRPr="00000000">
        <w:rPr>
          <w:rtl w:val="0"/>
        </w:rPr>
        <w:t xml:space="preserve">The winner of the 2018 FFA Talent competition was Olivia Cranford of Dodge County. Other finalists included Emma Long of Pickens County Middle, Victoria James of Pataula Charter, and Alexis Kizziah of Crawford County.</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To compete in the State FFA Convention Talent Competition, students must first submit a video recording of their talent to the State FFA Association. Twenty-five students are then selected to perform during convention sessions or during the career show. Four finalists, chosen by a panel of judges during their rehearsals, perform for a second time during another convention session. The winners are chosen by FFA students at the convention by poll on the state convention app.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jc w:val="center"/>
        <w:rPr/>
      </w:pPr>
      <w:r w:rsidDel="00000000" w:rsidR="00000000" w:rsidRPr="00000000">
        <w:rPr>
          <w:rtl w:val="0"/>
        </w:rPr>
        <w:t xml:space="preserv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p w:rsidR="00000000" w:rsidDel="00000000" w:rsidP="00000000" w:rsidRDefault="00000000" w:rsidRPr="00000000" w14:paraId="00000012">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