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PARLIMENTARY PROCEDURE CAREER DEVELOPMENT EVENT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Parliamentary Procedure Career Development Event (CDE)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Gilmer County placed first in the CDE competition, followed by North Murray, Tift County, and Perry finishing second, third, and fourth respectively.</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CDE awards are granted to FFA members and teams who have exhibited premier leadership, personal growth, and career success in a variety of competitions</w:t>
      </w:r>
      <w:r w:rsidDel="00000000" w:rsidR="00000000" w:rsidRPr="00000000">
        <w:rPr>
          <w:rFonts w:ascii="Times New Roman" w:cs="Times New Roman" w:eastAsia="Times New Roman" w:hAnsi="Times New Roman"/>
          <w:color w:val="000000"/>
          <w:rtl w:val="0"/>
        </w:rPr>
        <w:t xml:space="preserve">. The Parliamentary Procedure CDE tests students’ knowledge of parliamentary law through a four-phase competition: written examination, oral questions, parliamentary presentation and the presentation of written minutes.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Parliamentary Procedure Career Development Event was sponsored at the state level by the Georgia Development Authority.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place winning senior team was awarded $3,000 travel money to attend the National FFA Convention.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w:t>
      </w:r>
      <w:r w:rsidDel="00000000" w:rsidR="00000000" w:rsidRPr="00000000">
        <w:rPr>
          <w:rtl w:val="0"/>
        </w:rPr>
      </w:r>
    </w:p>
    <w:sectPr>
      <w:headerReference r:id="rId6" w:type="default"/>
      <w:pgSz w:h="15840" w:w="12240"/>
      <w:pgMar w:bottom="99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