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VEGETABLE PRODUCTION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Vegetable Production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Isaac Lanier of Berrien County placed first in the proficiency competition. Placing second was Chloe Haggard of Morgan County, and Jimmy Peavey of Twiggs County received third place.</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The Vegetable Production Proficiency includes activities involving the production and marketing of crops such as beans, potatoes, pumpkins, sweet corn, tomatoes, onions, zucchini, hot peppers, as well as all canning and common garden vegetables.</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Vegetable Production Proficiency was sponsored at the state level by the Georgia Fruit and Vegetable Foundation and Sutherland’s Foodservice, Inc.</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