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FIBER AND/OR OIL CROP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Fiber and/or Oil Crop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Luke Gwines of Worth County placed first in the proficiency competition and placing second was Austin Beard of Effingham County.</w:t>
      </w:r>
    </w:p>
    <w:p w:rsidR="00000000" w:rsidDel="00000000" w:rsidP="00000000" w:rsidRDefault="00000000" w:rsidRPr="00000000" w14:paraId="0000000A">
      <w:pPr>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Participants in the Fiber and/or Oil Crop Production Proficiency implement best management practices to produce and market fiber and/or oil crops such as cotton, sisal, hemp, soybeans, flax, mustard, canola, castor beans, sunflower, peanuts, dill, mint, and safflower.</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Fiber and/or Oil Crop Production Proficiency was sponsored at the state level by the Georgia Cotton Commission.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 $50.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