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SHEEP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Sheep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Caroline Burke of Screven County placed first in the proficiency competition. Placing second was Hannahbeth Richardson of Newton CCA, and Lindsey Herrin of Cook County placed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the Sheep Production Proficiency implement best management practices to produce and market sheep and wool.</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Sheep Production Proficiency was sponsored at the state level by Title/Goodyear Farm Tires.</w:t>
      </w:r>
    </w:p>
    <w:p w:rsidR="00000000" w:rsidDel="00000000" w:rsidP="00000000" w:rsidRDefault="00000000" w:rsidRPr="00000000" w14:paraId="0000000E">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