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27,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McKenzie Lewis, Loren Lindler, Shelby Mumma, &amp; Sarah Spradlin</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STATE WINNERS IN THE DIVERSIFIED AGRICULTURAL PRODUCTION PROFICIENCY RECOGNIZED AT THE 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6">
      <w:pPr>
        <w:contextualSpacing w:val="0"/>
        <w:rPr/>
      </w:pPr>
      <w:r w:rsidDel="00000000" w:rsidR="00000000" w:rsidRPr="00000000">
        <w:rPr>
          <w:rtl w:val="0"/>
        </w:rPr>
        <w:t xml:space="preserve"> </w:t>
      </w:r>
    </w:p>
    <w:p w:rsidR="00000000" w:rsidDel="00000000" w:rsidP="00000000" w:rsidRDefault="00000000" w:rsidRPr="00000000" w14:paraId="00000007">
      <w:pPr>
        <w:contextualSpacing w:val="0"/>
        <w:rPr/>
      </w:pPr>
      <w:r w:rsidDel="00000000" w:rsidR="00000000" w:rsidRPr="00000000">
        <w:rPr>
          <w:rtl w:val="0"/>
        </w:rPr>
        <w:t xml:space="preserve">MACON, Ga. – Winners of the Diversified Agricultural Production Proficiency were recognized at the 90</w:t>
      </w:r>
      <w:r w:rsidDel="00000000" w:rsidR="00000000" w:rsidRPr="00000000">
        <w:rPr>
          <w:vertAlign w:val="superscript"/>
          <w:rtl w:val="0"/>
        </w:rPr>
        <w:t xml:space="preserve">th</w:t>
      </w:r>
      <w:r w:rsidDel="00000000" w:rsidR="00000000" w:rsidRPr="00000000">
        <w:rPr>
          <w:rtl w:val="0"/>
        </w:rPr>
        <w:t xml:space="preserve"> Georgia FFA State Convention held at the Macon Centreplex on April 26-28, 2018.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Brittany Brady of Montgomery County placed first in the proficiency competition. Placing second was Rob Cox of Dawson County, and William Waters of Jeff Davis received third place honors.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Proficiency awards are granted to FFA members who have excelled in their Supervised Agricultural Experience (SAE). The Diversified Agricultural Production Proficiency involves activities where students utilize best management practices to produce and market at least one livestock and one crop related product.</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bookmarkStart w:colFirst="0" w:colLast="0" w:name="_gjdgxs" w:id="0"/>
      <w:bookmarkEnd w:id="0"/>
      <w:r w:rsidDel="00000000" w:rsidR="00000000" w:rsidRPr="00000000">
        <w:rPr>
          <w:rtl w:val="0"/>
        </w:rPr>
        <w:t xml:space="preserve">The Diversified Agricultural Production Proficiency was sponsored at the state level by Crop Production Services.</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Media Contact:</w:t>
      </w:r>
      <w:r w:rsidDel="00000000" w:rsidR="00000000" w:rsidRPr="00000000">
        <w:rPr>
          <w:rtl w:val="0"/>
        </w:rPr>
        <w:t xml:space="preserve"> Ben Lastly, 706-552-4456, blastly@uga.edu </w:t>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