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AGRISCIENCE RESEARCH INTEGRATED SYSTEMS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MACON, Ga. – Winners of the Agriscience Research Integrated Systems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bookmarkStart w:colFirst="0" w:colLast="0" w:name="_9wmo6jnuqj39" w:id="0"/>
      <w:bookmarkEnd w:id="0"/>
      <w:r w:rsidDel="00000000" w:rsidR="00000000" w:rsidRPr="00000000">
        <w:rPr>
          <w:rtl w:val="0"/>
        </w:rPr>
      </w:r>
    </w:p>
    <w:p w:rsidR="00000000" w:rsidDel="00000000" w:rsidP="00000000" w:rsidRDefault="00000000" w:rsidRPr="00000000" w14:paraId="00000009">
      <w:pPr>
        <w:contextualSpacing w:val="0"/>
        <w:rPr/>
      </w:pPr>
      <w:bookmarkStart w:colFirst="0" w:colLast="0" w:name="_gjdgxs" w:id="1"/>
      <w:bookmarkEnd w:id="1"/>
      <w:r w:rsidDel="00000000" w:rsidR="00000000" w:rsidRPr="00000000">
        <w:rPr>
          <w:rtl w:val="0"/>
        </w:rPr>
        <w:t xml:space="preserve">Courtney Cameron</w:t>
      </w:r>
      <w:r w:rsidDel="00000000" w:rsidR="00000000" w:rsidRPr="00000000">
        <w:rPr>
          <w:rtl w:val="0"/>
        </w:rPr>
        <w:t xml:space="preserve"> of Lowndes County placed first in the proficiency competition. Placing second was Marin Lonnee of Oconee County, and Tamara English of Dutchtown finished third.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Agriscience Integrated Systems Research Proficiency involves activities where students research topics including environmental services and natural resources, food products and processing, power, structural and technical elements, social sciences, or a combination of topics.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Agriscience Integrated Systems Research Proficiency was sponsored at the state level by Titan/Goodyear Farm Tires.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p w:rsidR="00000000" w:rsidDel="00000000" w:rsidP="00000000" w:rsidRDefault="00000000" w:rsidRPr="00000000" w14:paraId="00000016">
      <w:pPr>
        <w:contextualSpacing w:val="0"/>
        <w:rPr/>
      </w:pPr>
      <w:r w:rsidDel="00000000" w:rsidR="00000000" w:rsidRPr="00000000">
        <w:rPr>
          <w:b w:val="1"/>
          <w:sz w:val="32"/>
          <w:szCs w:val="32"/>
          <w:rtl w:val="0"/>
        </w:rPr>
        <w:tab/>
        <w:tab/>
        <w:tab/>
        <w:tab/>
      </w: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