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28,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AGRISCIENCE FAIR POWER STRUCTURAL AND TECHNICAL SYSTEMS CATEGORY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Agriscience Fair Power, Structural and Technical Systems Category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area of Power, Structural, and Technical Systems, there was an individual/team named the winner from each of the six divisions. Division 1 winner was </w:t>
      </w:r>
      <w:r w:rsidDel="00000000" w:rsidR="00000000" w:rsidRPr="00000000">
        <w:rPr>
          <w:rFonts w:ascii="Times New Roman" w:cs="Times New Roman" w:eastAsia="Times New Roman" w:hAnsi="Times New Roman"/>
          <w:rtl w:val="0"/>
        </w:rPr>
        <w:t xml:space="preserve">Jacob Keese of the Franklin County Middle FFA Chapter. Division 2 winning team was Canyon Randall and Alexander Turner of the Franklin County Middle FFA Chapter. Division 3 winner was Madison McDonald of the Lowndes County High FFA Chapter.. Division 4 winning team was James Jones and Madison Webb of the Lowndes County High FFA Chapter. Division 5 winner was Elizabeth Fisher of the Lowndes County High FFA Chapter. The Division 6 winners were Katherine Clark and Meredith Clamp of the Pike County High FFA Chapter.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competing in the Agriscience Fair conduct a scientific research project pertaining to the agriculture and food science industry and present their findings to a panel of judges with a visual display and written report.</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Power, Structural and Technical Systems Category of the Agriscience Fair was sponsored by the Georgia FFA Foundation.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received a plaque, a $100 cash award, and $500 travel money to compete in the National Agriscience Fair at the National FFA Convention. The advisor of each state winner also received a $100 cash award.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